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before="0" w:after="0"/>
        <w:jc w:val="center"/>
        <w:rPr>
          <w:rFonts w:cs="Calibri"/>
          <w:b/>
          <w:b/>
          <w:sz w:val="20"/>
          <w:szCs w:val="20"/>
          <w:lang w:val="ru-RU" w:eastAsia="ru-RU"/>
        </w:rPr>
      </w:pPr>
      <w:r>
        <w:rPr>
          <w:rFonts w:cs="Calibri"/>
          <w:b/>
          <w:sz w:val="20"/>
          <w:szCs w:val="20"/>
          <w:lang w:val="ru-RU" w:eastAsia="ru-RU"/>
        </w:rPr>
        <w:drawing>
          <wp:anchor behindDoc="1" distT="0" distB="0" distL="114935" distR="114935" simplePos="0" locked="0" layoutInCell="1" allowOverlap="1" relativeHeight="2">
            <wp:simplePos x="0" y="0"/>
            <wp:positionH relativeFrom="column">
              <wp:posOffset>16510</wp:posOffset>
            </wp:positionH>
            <wp:positionV relativeFrom="paragraph">
              <wp:posOffset>-196215</wp:posOffset>
            </wp:positionV>
            <wp:extent cx="7560310" cy="171450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4" t="-14" r="-4" b="-14"/>
                    <a:stretch>
                      <a:fillRect/>
                    </a:stretch>
                  </pic:blipFill>
                  <pic:spPr bwMode="auto">
                    <a:xfrm>
                      <a:off x="0" y="0"/>
                      <a:ext cx="7560310" cy="1714500"/>
                    </a:xfrm>
                    <a:prstGeom prst="rect">
                      <a:avLst/>
                    </a:prstGeom>
                  </pic:spPr>
                </pic:pic>
              </a:graphicData>
            </a:graphic>
          </wp:anchor>
        </w:drawing>
      </w:r>
    </w:p>
    <w:p>
      <w:pPr>
        <w:pStyle w:val="Normal"/>
        <w:spacing w:lineRule="atLeast" w:line="240" w:before="0" w:after="0"/>
        <w:jc w:val="center"/>
        <w:rPr>
          <w:rFonts w:cs="Calibri"/>
          <w:b/>
          <w:b/>
          <w:sz w:val="20"/>
          <w:szCs w:val="20"/>
        </w:rPr>
      </w:pPr>
      <w:r>
        <w:rPr>
          <w:rFonts w:cs="Calibri"/>
          <w:b/>
          <w:sz w:val="20"/>
          <w:szCs w:val="20"/>
        </w:rPr>
      </w:r>
    </w:p>
    <w:p>
      <w:pPr>
        <w:pStyle w:val="Normal"/>
        <w:spacing w:lineRule="atLeast" w:line="240" w:before="0" w:after="0"/>
        <w:jc w:val="center"/>
        <w:rPr>
          <w:rFonts w:cs="Calibri"/>
          <w:b/>
          <w:b/>
          <w:sz w:val="20"/>
          <w:szCs w:val="20"/>
        </w:rPr>
      </w:pPr>
      <w:r>
        <w:rPr>
          <w:rFonts w:cs="Calibri"/>
          <w:b/>
          <w:sz w:val="20"/>
          <w:szCs w:val="20"/>
        </w:rPr>
      </w:r>
    </w:p>
    <w:p>
      <w:pPr>
        <w:pStyle w:val="Normal"/>
        <w:spacing w:lineRule="atLeast" w:line="240" w:before="0" w:after="0"/>
        <w:jc w:val="center"/>
        <w:rPr>
          <w:rFonts w:cs="Calibri"/>
          <w:b/>
          <w:b/>
          <w:sz w:val="20"/>
          <w:szCs w:val="20"/>
        </w:rPr>
      </w:pPr>
      <w:r>
        <w:rPr>
          <w:rFonts w:cs="Calibri"/>
          <w:b/>
          <w:sz w:val="20"/>
          <w:szCs w:val="20"/>
        </w:rPr>
      </w:r>
    </w:p>
    <w:p>
      <w:pPr>
        <w:pStyle w:val="Normal"/>
        <w:spacing w:lineRule="atLeast" w:line="240" w:before="0" w:after="0"/>
        <w:jc w:val="center"/>
        <w:rPr>
          <w:rFonts w:cs="Calibri"/>
          <w:b/>
          <w:b/>
          <w:sz w:val="20"/>
          <w:szCs w:val="20"/>
        </w:rPr>
      </w:pPr>
      <w:r>
        <w:rPr>
          <w:rFonts w:cs="Calibri"/>
          <w:b/>
          <w:sz w:val="20"/>
          <w:szCs w:val="20"/>
        </w:rPr>
      </w:r>
    </w:p>
    <w:p>
      <w:pPr>
        <w:pStyle w:val="Normal"/>
        <w:spacing w:lineRule="atLeast" w:line="240" w:before="0" w:after="0"/>
        <w:jc w:val="center"/>
        <w:rPr>
          <w:rFonts w:cs="Calibri"/>
          <w:b/>
          <w:b/>
          <w:sz w:val="20"/>
          <w:szCs w:val="20"/>
        </w:rPr>
      </w:pPr>
      <w:r>
        <w:rPr>
          <w:rFonts w:cs="Calibri"/>
          <w:b/>
          <w:sz w:val="20"/>
          <w:szCs w:val="20"/>
        </w:rPr>
      </w:r>
    </w:p>
    <w:p>
      <w:pPr>
        <w:pStyle w:val="Normal"/>
        <w:spacing w:lineRule="atLeast" w:line="240" w:before="0" w:after="0"/>
        <w:jc w:val="center"/>
        <w:rPr>
          <w:rFonts w:cs="Calibri"/>
          <w:b/>
          <w:b/>
          <w:sz w:val="20"/>
          <w:szCs w:val="20"/>
        </w:rPr>
      </w:pPr>
      <w:r>
        <w:rPr>
          <w:rFonts w:cs="Calibri"/>
          <w:b/>
          <w:sz w:val="20"/>
          <w:szCs w:val="20"/>
        </w:rPr>
        <w:t>ПАМЯТКА</w:t>
      </w:r>
    </w:p>
    <w:p>
      <w:pPr>
        <w:pStyle w:val="Normal"/>
        <w:spacing w:lineRule="atLeast" w:line="240" w:before="0" w:after="0"/>
        <w:jc w:val="center"/>
        <w:rPr/>
      </w:pPr>
      <w:r>
        <w:rPr>
          <w:rFonts w:cs="Calibri"/>
          <w:b/>
          <w:sz w:val="20"/>
          <w:szCs w:val="20"/>
        </w:rPr>
        <w:t>для заемщиков физических лиц</w:t>
      </w:r>
    </w:p>
    <w:p>
      <w:pPr>
        <w:pStyle w:val="Normal"/>
        <w:autoSpaceDE w:val="false"/>
        <w:spacing w:lineRule="auto" w:line="240" w:before="0" w:after="0"/>
        <w:jc w:val="both"/>
        <w:rPr>
          <w:rFonts w:cs="Calibri"/>
          <w:sz w:val="20"/>
          <w:szCs w:val="20"/>
        </w:rPr>
      </w:pPr>
      <w:r>
        <w:rPr>
          <w:rFonts w:cs="Calibri"/>
          <w:sz w:val="20"/>
          <w:szCs w:val="20"/>
        </w:rPr>
        <w:t xml:space="preserve">     </w:t>
      </w:r>
    </w:p>
    <w:p>
      <w:pPr>
        <w:pStyle w:val="Normal"/>
        <w:autoSpaceDE w:val="false"/>
        <w:spacing w:lineRule="auto" w:line="240" w:before="0" w:after="0"/>
        <w:jc w:val="both"/>
        <w:rPr>
          <w:rFonts w:cs="Calibri"/>
          <w:b/>
          <w:b/>
          <w:bCs/>
          <w:sz w:val="20"/>
          <w:szCs w:val="20"/>
          <w:lang w:eastAsia="ru-RU"/>
        </w:rPr>
      </w:pPr>
      <w:r>
        <w:rPr>
          <w:rFonts w:cs="Calibri"/>
          <w:b/>
          <w:bCs/>
          <w:sz w:val="20"/>
          <w:szCs w:val="20"/>
        </w:rPr>
        <w:t xml:space="preserve">     </w:t>
      </w:r>
      <w:r>
        <w:rPr>
          <w:rFonts w:cs="Calibri"/>
          <w:b/>
          <w:bCs/>
          <w:sz w:val="20"/>
          <w:szCs w:val="20"/>
          <w:lang w:val="en-US"/>
        </w:rPr>
        <w:t>I</w:t>
      </w:r>
      <w:r>
        <w:rPr>
          <w:rFonts w:cs="Calibri"/>
          <w:b/>
          <w:bCs/>
          <w:sz w:val="20"/>
          <w:szCs w:val="20"/>
        </w:rPr>
        <w:t xml:space="preserve">.   На основании статьи 6.1-1 закона № 353-ФЗ от 21.12.2013 «О потребительском кредите (займе)», </w:t>
      </w:r>
      <w:r>
        <w:rPr>
          <w:rFonts w:cs="Calibri"/>
          <w:b/>
          <w:bCs/>
          <w:sz w:val="20"/>
          <w:szCs w:val="20"/>
          <w:lang w:eastAsia="ru-RU"/>
        </w:rPr>
        <w:t>Заемщик по договору потребительского кредита, обязательства по которому обеспечены ипотекой, в любой момент в течение времени действия кредитного договора, за исключением случая, указанного в под</w:t>
      </w:r>
      <w:hyperlink r:id="rId3">
        <w:r>
          <w:rPr>
            <w:rStyle w:val="InternetLink"/>
            <w:rFonts w:cs="Calibri"/>
            <w:b/>
            <w:bCs/>
            <w:sz w:val="20"/>
            <w:szCs w:val="20"/>
            <w:lang w:eastAsia="ru-RU"/>
          </w:rPr>
          <w:t>пункте е) п.2</w:t>
        </w:r>
      </w:hyperlink>
      <w:r>
        <w:rPr>
          <w:rFonts w:cs="Calibri"/>
          <w:b/>
          <w:bCs/>
          <w:sz w:val="20"/>
          <w:szCs w:val="20"/>
          <w:lang w:eastAsia="ru-RU"/>
        </w:rPr>
        <w:t xml:space="preserve"> части </w:t>
      </w:r>
      <w:r>
        <w:rPr>
          <w:rFonts w:cs="Calibri"/>
          <w:b/>
          <w:bCs/>
          <w:sz w:val="20"/>
          <w:szCs w:val="20"/>
          <w:lang w:val="en-US" w:eastAsia="ru-RU"/>
        </w:rPr>
        <w:t>I</w:t>
      </w:r>
      <w:r>
        <w:rPr>
          <w:rFonts w:cs="Calibri"/>
          <w:b/>
          <w:bCs/>
          <w:sz w:val="20"/>
          <w:szCs w:val="20"/>
          <w:lang w:eastAsia="ru-RU"/>
        </w:rPr>
        <w:t xml:space="preserve"> настоящей памятки,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w:t>
      </w:r>
    </w:p>
    <w:p>
      <w:pPr>
        <w:pStyle w:val="Normal"/>
        <w:autoSpaceDE w:val="false"/>
        <w:spacing w:lineRule="auto" w:line="240" w:before="0" w:after="0"/>
        <w:jc w:val="both"/>
        <w:rPr>
          <w:rFonts w:cs="Calibri"/>
          <w:b/>
          <w:b/>
          <w:bCs/>
          <w:sz w:val="20"/>
          <w:szCs w:val="20"/>
          <w:lang w:eastAsia="ru-RU"/>
        </w:rPr>
      </w:pPr>
      <w:r>
        <w:rPr>
          <w:rFonts w:cs="Calibri"/>
          <w:b/>
          <w:bCs/>
          <w:sz w:val="20"/>
          <w:szCs w:val="20"/>
          <w:lang w:eastAsia="ru-RU"/>
        </w:rPr>
      </w:r>
    </w:p>
    <w:p>
      <w:pPr>
        <w:pStyle w:val="Normal"/>
        <w:autoSpaceDE w:val="false"/>
        <w:spacing w:lineRule="auto" w:line="240" w:before="0" w:after="0"/>
        <w:jc w:val="both"/>
        <w:rPr>
          <w:rFonts w:cs="Calibri"/>
          <w:sz w:val="20"/>
          <w:szCs w:val="20"/>
          <w:lang w:eastAsia="ru-RU"/>
        </w:rPr>
      </w:pPr>
      <w:r>
        <w:rPr>
          <w:rFonts w:cs="Calibri"/>
          <w:sz w:val="20"/>
          <w:szCs w:val="20"/>
          <w:lang w:eastAsia="ru-RU"/>
        </w:rPr>
        <w:t>1. При одновременном соблюдении следующих условий:</w:t>
      </w:r>
    </w:p>
    <w:p>
      <w:pPr>
        <w:pStyle w:val="Normal"/>
        <w:autoSpaceDE w:val="false"/>
        <w:spacing w:lineRule="auto" w:line="240" w:before="0" w:after="0"/>
        <w:jc w:val="both"/>
        <w:rPr>
          <w:rFonts w:cs="Calibri"/>
          <w:sz w:val="20"/>
          <w:szCs w:val="20"/>
          <w:lang w:eastAsia="ru-RU"/>
        </w:rPr>
      </w:pPr>
      <w:r>
        <w:rPr>
          <w:rFonts w:cs="Calibri"/>
          <w:sz w:val="20"/>
          <w:szCs w:val="20"/>
          <w:lang w:eastAsia="ru-RU"/>
        </w:rPr>
      </w:r>
    </w:p>
    <w:p>
      <w:pPr>
        <w:pStyle w:val="Normal"/>
        <w:autoSpaceDE w:val="false"/>
        <w:spacing w:lineRule="auto" w:line="240" w:before="0" w:after="0"/>
        <w:ind w:firstLine="540"/>
        <w:jc w:val="both"/>
        <w:rPr>
          <w:rFonts w:cs="Calibri"/>
          <w:sz w:val="20"/>
          <w:szCs w:val="20"/>
          <w:lang w:eastAsia="ru-RU"/>
        </w:rPr>
      </w:pPr>
      <w:r>
        <w:rPr>
          <w:rFonts w:cs="Calibri"/>
          <w:sz w:val="20"/>
          <w:szCs w:val="20"/>
          <w:lang w:eastAsia="ru-RU"/>
        </w:rPr>
        <w:t>1) размер кредита, предоставленного по такому кредитному договору, не превышает 15 млн рублей;</w:t>
      </w:r>
    </w:p>
    <w:p>
      <w:pPr>
        <w:pStyle w:val="Normal"/>
        <w:autoSpaceDE w:val="false"/>
        <w:spacing w:lineRule="auto" w:line="240" w:before="0" w:after="0"/>
        <w:jc w:val="both"/>
        <w:rPr>
          <w:rFonts w:cs="Calibri"/>
          <w:sz w:val="20"/>
          <w:szCs w:val="20"/>
          <w:lang w:eastAsia="ru-RU"/>
        </w:rPr>
      </w:pPr>
      <w:r>
        <w:rPr>
          <w:rFonts w:cs="Calibri"/>
          <w:sz w:val="20"/>
          <w:szCs w:val="20"/>
          <w:lang w:eastAsia="ru-RU"/>
        </w:rPr>
        <w:t xml:space="preserve">     </w:t>
      </w:r>
    </w:p>
    <w:p>
      <w:pPr>
        <w:pStyle w:val="Normal"/>
        <w:autoSpaceDE w:val="false"/>
        <w:spacing w:lineRule="auto" w:line="240" w:before="0" w:after="0"/>
        <w:ind w:firstLine="540"/>
        <w:jc w:val="both"/>
        <w:rPr/>
      </w:pPr>
      <w:r>
        <w:rPr>
          <w:rFonts w:cs="Calibri"/>
          <w:sz w:val="20"/>
          <w:szCs w:val="20"/>
          <w:lang w:eastAsia="ru-RU"/>
        </w:rPr>
        <w:t>2) условия такого кредитного договора ранее не изменялись по требованию заемщика (одного из заемщиков), (вне зависимости от перехода прав (требований) по указанному договору к другому кредитору), а также не изменялись по требованию заемщика (одного из заемщиков), условия первоначального кредитного договора, прекращенного в связи с заключением с заемщиком (одним из заемщиков) нового кредитного договора, обязательства по которому обеспечены тем же предметом ипотеки, что и обязательства по первоначальному кредитному договору. При этом ранее осуществленное изменение условий кредитного договора по требованию заемщика, в связи с обстоятельствами, предусмотренными под</w:t>
      </w:r>
      <w:hyperlink r:id="rId4">
        <w:r>
          <w:rPr>
            <w:rStyle w:val="InternetLink"/>
            <w:rFonts w:cs="Calibri"/>
            <w:sz w:val="20"/>
            <w:szCs w:val="20"/>
            <w:lang w:eastAsia="ru-RU"/>
          </w:rPr>
          <w:t xml:space="preserve">пунктами а-д) </w:t>
        </w:r>
      </w:hyperlink>
      <w:r>
        <w:rPr>
          <w:rFonts w:cs="Calibri"/>
          <w:sz w:val="20"/>
          <w:szCs w:val="20"/>
          <w:lang w:eastAsia="ru-RU"/>
        </w:rPr>
        <w:t xml:space="preserve">п.2 части </w:t>
      </w:r>
      <w:r>
        <w:rPr>
          <w:rFonts w:cs="Calibri"/>
          <w:sz w:val="20"/>
          <w:szCs w:val="20"/>
          <w:lang w:val="en-US" w:eastAsia="ru-RU"/>
        </w:rPr>
        <w:t>I</w:t>
      </w:r>
      <w:r>
        <w:rPr>
          <w:rFonts w:cs="Calibri"/>
          <w:sz w:val="20"/>
          <w:szCs w:val="20"/>
          <w:lang w:eastAsia="ru-RU"/>
        </w:rPr>
        <w:t xml:space="preserve"> настоящей памятки,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(одного из заемщиков) с требованием, указанным в настоящей памятке, в связи с обстоятельствами, предусмотренными под</w:t>
      </w:r>
      <w:hyperlink r:id="rId5">
        <w:r>
          <w:rPr>
            <w:rStyle w:val="InternetLink"/>
            <w:rFonts w:cs="Calibri"/>
            <w:sz w:val="20"/>
            <w:szCs w:val="20"/>
            <w:lang w:eastAsia="ru-RU"/>
          </w:rPr>
          <w:t>пунктом е)</w:t>
        </w:r>
      </w:hyperlink>
      <w:r>
        <w:rPr>
          <w:rFonts w:cs="Calibri"/>
          <w:sz w:val="20"/>
          <w:szCs w:val="20"/>
          <w:lang w:eastAsia="ru-RU"/>
        </w:rPr>
        <w:t xml:space="preserve"> п.2 части </w:t>
      </w:r>
      <w:r>
        <w:rPr>
          <w:rFonts w:cs="Calibri"/>
          <w:sz w:val="20"/>
          <w:szCs w:val="20"/>
          <w:lang w:val="en-US" w:eastAsia="ru-RU"/>
        </w:rPr>
        <w:t>I</w:t>
      </w:r>
      <w:r>
        <w:rPr>
          <w:rFonts w:cs="Calibri"/>
          <w:sz w:val="20"/>
          <w:szCs w:val="20"/>
          <w:lang w:eastAsia="ru-RU"/>
        </w:rPr>
        <w:t xml:space="preserve"> настоящей памятки. Ранее осуществленное изменение условий кредитного договора по требованию заемщика (одного из заемщиков), в связи с обстоятельствами, предусмотренными под</w:t>
      </w:r>
      <w:hyperlink r:id="rId6">
        <w:r>
          <w:rPr>
            <w:rStyle w:val="InternetLink"/>
            <w:rFonts w:cs="Calibri"/>
            <w:sz w:val="20"/>
            <w:szCs w:val="20"/>
            <w:lang w:eastAsia="ru-RU"/>
          </w:rPr>
          <w:t>пунктом е)</w:t>
        </w:r>
      </w:hyperlink>
      <w:r>
        <w:rPr>
          <w:rFonts w:cs="Calibri"/>
          <w:sz w:val="20"/>
          <w:szCs w:val="20"/>
          <w:lang w:eastAsia="ru-RU"/>
        </w:rPr>
        <w:t xml:space="preserve"> п.2 части </w:t>
      </w:r>
      <w:r>
        <w:rPr>
          <w:rFonts w:cs="Calibri"/>
          <w:sz w:val="20"/>
          <w:szCs w:val="20"/>
          <w:lang w:val="en-US" w:eastAsia="ru-RU"/>
        </w:rPr>
        <w:t>I</w:t>
      </w:r>
      <w:r>
        <w:rPr>
          <w:rFonts w:cs="Calibri"/>
          <w:sz w:val="20"/>
          <w:szCs w:val="20"/>
          <w:lang w:eastAsia="ru-RU"/>
        </w:rPr>
        <w:t xml:space="preserve"> настоящей памятки,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(одного из заемщиков) с требованием, указанным в настоящей памятке, в связи с обстоятельствами, предусмотренными под</w:t>
      </w:r>
      <w:hyperlink r:id="rId7">
        <w:r>
          <w:rPr>
            <w:rStyle w:val="InternetLink"/>
            <w:rFonts w:cs="Calibri"/>
            <w:sz w:val="20"/>
            <w:szCs w:val="20"/>
            <w:lang w:eastAsia="ru-RU"/>
          </w:rPr>
          <w:t xml:space="preserve">пунктами а-д) </w:t>
        </w:r>
      </w:hyperlink>
      <w:r>
        <w:rPr>
          <w:rFonts w:cs="Calibri"/>
          <w:sz w:val="20"/>
          <w:szCs w:val="20"/>
          <w:lang w:eastAsia="ru-RU"/>
        </w:rPr>
        <w:t xml:space="preserve">п.2 части </w:t>
      </w:r>
      <w:r>
        <w:rPr>
          <w:rFonts w:cs="Calibri"/>
          <w:sz w:val="20"/>
          <w:szCs w:val="20"/>
          <w:lang w:val="en-US" w:eastAsia="ru-RU"/>
        </w:rPr>
        <w:t>I</w:t>
      </w:r>
      <w:r>
        <w:rPr>
          <w:rFonts w:cs="Calibri"/>
          <w:sz w:val="20"/>
          <w:szCs w:val="20"/>
          <w:lang w:eastAsia="ru-RU"/>
        </w:rPr>
        <w:t xml:space="preserve"> настоящей памятки;</w:t>
      </w:r>
    </w:p>
    <w:p>
      <w:pPr>
        <w:pStyle w:val="Normal"/>
        <w:autoSpaceDE w:val="false"/>
        <w:spacing w:lineRule="auto" w:line="240" w:before="200" w:after="0"/>
        <w:ind w:firstLine="540"/>
        <w:jc w:val="both"/>
        <w:rPr/>
      </w:pPr>
      <w:r>
        <w:rPr>
          <w:rFonts w:cs="Calibri"/>
          <w:sz w:val="20"/>
          <w:szCs w:val="20"/>
          <w:lang w:eastAsia="ru-RU"/>
        </w:rPr>
        <w:t xml:space="preserve">3) предметом ипотеки является жилое помещение, являющееся единственным пригодным для постоянного проживания заемщика (одного из заемщиков),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(одного из заемщиков) жилым помещением, вытекающее из договора участия в долевом строительстве, заключенного в соответствии с Федеральным </w:t>
      </w:r>
      <w:hyperlink r:id="rId8">
        <w:r>
          <w:rPr>
            <w:rStyle w:val="InternetLink"/>
            <w:rFonts w:cs="Calibri"/>
            <w:sz w:val="20"/>
            <w:szCs w:val="20"/>
            <w:lang w:eastAsia="ru-RU"/>
          </w:rPr>
          <w:t>законом</w:t>
        </w:r>
      </w:hyperlink>
      <w:r>
        <w:rPr>
          <w:rFonts w:cs="Calibri"/>
          <w:sz w:val="20"/>
          <w:szCs w:val="20"/>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w:t>
      </w:r>
      <w:hyperlink r:id="rId9">
        <w:r>
          <w:rPr>
            <w:rStyle w:val="InternetLink"/>
            <w:rFonts w:cs="Calibri"/>
            <w:sz w:val="20"/>
            <w:szCs w:val="20"/>
            <w:lang w:eastAsia="ru-RU"/>
          </w:rPr>
          <w:t>частью 2 статьи 50</w:t>
        </w:r>
      </w:hyperlink>
      <w:r>
        <w:rPr>
          <w:rFonts w:cs="Calibri"/>
          <w:sz w:val="20"/>
          <w:szCs w:val="20"/>
          <w:lang w:eastAsia="ru-RU"/>
        </w:rPr>
        <w:t xml:space="preserve"> Жилищного кодекса Российской Федерации;</w:t>
      </w:r>
    </w:p>
    <w:p>
      <w:pPr>
        <w:pStyle w:val="Normal"/>
        <w:autoSpaceDE w:val="false"/>
        <w:spacing w:lineRule="auto" w:line="240" w:before="200" w:after="0"/>
        <w:ind w:firstLine="540"/>
        <w:jc w:val="both"/>
        <w:rPr/>
      </w:pPr>
      <w:r>
        <w:rPr>
          <w:rFonts w:cs="Calibri"/>
          <w:sz w:val="20"/>
          <w:szCs w:val="20"/>
          <w:lang w:eastAsia="ru-RU"/>
        </w:rPr>
        <w:t>4) заемщик на день направления требования, указанного в настоящей памятке, находится в трудной жизненной ситуации;</w:t>
      </w:r>
    </w:p>
    <w:p>
      <w:pPr>
        <w:pStyle w:val="Normal"/>
        <w:autoSpaceDE w:val="false"/>
        <w:spacing w:lineRule="auto" w:line="240" w:before="200" w:after="0"/>
        <w:ind w:firstLine="540"/>
        <w:jc w:val="both"/>
        <w:rPr/>
      </w:pPr>
      <w:r>
        <w:rPr>
          <w:rFonts w:cs="Calibri"/>
          <w:sz w:val="20"/>
          <w:szCs w:val="20"/>
          <w:lang w:eastAsia="ru-RU"/>
        </w:rPr>
        <w:t>5) на день получения кредитором требования, указанного в настоящей памятке,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соответствующим кредитному договору, договору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кредитного договора, договора займа) либо вступившее в силу постановление (акт) суда о взыскании задолженности заемщика (об обращении взыскания на предмет ипотеки и (или) о расторжении кредитного договора, договора займа);</w:t>
      </w:r>
    </w:p>
    <w:p>
      <w:pPr>
        <w:pStyle w:val="Normal"/>
        <w:autoSpaceDE w:val="false"/>
        <w:spacing w:lineRule="auto" w:line="240" w:before="200" w:after="0"/>
        <w:ind w:firstLine="540"/>
        <w:jc w:val="both"/>
        <w:rPr/>
      </w:pPr>
      <w:r>
        <w:rPr>
          <w:rFonts w:cs="Calibri"/>
          <w:sz w:val="20"/>
          <w:szCs w:val="20"/>
          <w:lang w:eastAsia="ru-RU"/>
        </w:rPr>
        <w:t>6) на день получения кредитором требования, указанного в настоящей памятке, кредитором не предъявлены исполнительный документ, требование к поручителю заемщика;</w:t>
      </w:r>
    </w:p>
    <w:p>
      <w:pPr>
        <w:pStyle w:val="Normal"/>
        <w:autoSpaceDE w:val="false"/>
        <w:spacing w:lineRule="auto" w:line="240" w:before="200" w:after="0"/>
        <w:ind w:firstLine="540"/>
        <w:jc w:val="both"/>
        <w:rPr/>
      </w:pPr>
      <w:r>
        <w:rPr>
          <w:rFonts w:cs="Calibri"/>
          <w:sz w:val="20"/>
          <w:szCs w:val="20"/>
          <w:lang w:eastAsia="ru-RU"/>
        </w:rPr>
        <w:t xml:space="preserve">7) на день получения кредитором требования, указанного в настоящей памятке, не действует льготный период, установленный в соответствии со </w:t>
      </w:r>
      <w:hyperlink r:id="rId10">
        <w:r>
          <w:rPr>
            <w:rStyle w:val="InternetLink"/>
            <w:rFonts w:cs="Calibri"/>
            <w:sz w:val="20"/>
            <w:szCs w:val="20"/>
            <w:lang w:eastAsia="ru-RU"/>
          </w:rPr>
          <w:t>статьей 1</w:t>
        </w:r>
      </w:hyperlink>
      <w:r>
        <w:rPr>
          <w:rFonts w:cs="Calibri"/>
          <w:sz w:val="20"/>
          <w:szCs w:val="20"/>
          <w:lang w:eastAsia="ru-RU"/>
        </w:rP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w:t>
      </w:r>
      <w:hyperlink r:id="rId11">
        <w:r>
          <w:rPr>
            <w:rStyle w:val="InternetLink"/>
            <w:rFonts w:cs="Calibri"/>
            <w:sz w:val="20"/>
            <w:szCs w:val="20"/>
            <w:lang w:eastAsia="ru-RU"/>
          </w:rPr>
          <w:t>статьей 6</w:t>
        </w:r>
      </w:hyperlink>
      <w:r>
        <w:rPr>
          <w:rFonts w:cs="Calibri"/>
          <w:sz w:val="20"/>
          <w:szCs w:val="20"/>
          <w:lang w:eastAsia="ru-RU"/>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pPr>
        <w:pStyle w:val="Normal"/>
        <w:autoSpaceDE w:val="false"/>
        <w:spacing w:lineRule="auto" w:line="240" w:before="0" w:after="0"/>
        <w:jc w:val="both"/>
        <w:rPr>
          <w:rFonts w:cs="Calibri"/>
          <w:sz w:val="20"/>
          <w:szCs w:val="20"/>
          <w:lang w:eastAsia="ru-RU"/>
        </w:rPr>
      </w:pPr>
      <w:r>
        <w:rPr>
          <w:rFonts w:cs="Calibri"/>
          <w:sz w:val="20"/>
          <w:szCs w:val="20"/>
          <w:lang w:eastAsia="ru-RU"/>
        </w:rPr>
      </w:r>
    </w:p>
    <w:p>
      <w:pPr>
        <w:pStyle w:val="Normal"/>
        <w:autoSpaceDE w:val="false"/>
        <w:spacing w:lineRule="auto" w:line="240" w:before="0" w:after="0"/>
        <w:jc w:val="both"/>
        <w:rPr/>
      </w:pPr>
      <w:r>
        <w:rPr>
          <w:rFonts w:cs="Calibri"/>
          <w:sz w:val="20"/>
          <w:szCs w:val="20"/>
          <w:lang w:eastAsia="ru-RU"/>
        </w:rPr>
        <w:t xml:space="preserve">2. Для целей части </w:t>
      </w:r>
      <w:r>
        <w:rPr>
          <w:rFonts w:cs="Calibri"/>
          <w:sz w:val="20"/>
          <w:szCs w:val="20"/>
          <w:lang w:val="en-US" w:eastAsia="ru-RU"/>
        </w:rPr>
        <w:t>I</w:t>
      </w:r>
      <w:r>
        <w:rPr>
          <w:rFonts w:cs="Calibri"/>
          <w:sz w:val="20"/>
          <w:szCs w:val="20"/>
          <w:lang w:eastAsia="ru-RU"/>
        </w:rPr>
        <w:t xml:space="preserve"> настоящей памятки под трудной жизненной ситуацией заемщика понимается любое из следующих обстоятельств:</w:t>
      </w:r>
    </w:p>
    <w:p>
      <w:pPr>
        <w:pStyle w:val="Normal"/>
        <w:autoSpaceDE w:val="false"/>
        <w:spacing w:lineRule="auto" w:line="240" w:before="200" w:after="0"/>
        <w:ind w:firstLine="540"/>
        <w:jc w:val="both"/>
        <w:rPr/>
      </w:pPr>
      <w:r>
        <w:rPr>
          <w:rFonts w:cs="Calibri"/>
          <w:sz w:val="20"/>
          <w:szCs w:val="20"/>
          <w:lang w:eastAsia="ru-RU"/>
        </w:rPr>
        <w:t>а) регистрация заемщика в качестве безработного гражданина, который не имеет заработка, в органах службы занятости в целях поиска подходящей работы либо прекращение трудового договора или служебного контракта у гражданина, которому назначена страховая пенсия по старости;</w:t>
      </w:r>
    </w:p>
    <w:p>
      <w:pPr>
        <w:pStyle w:val="Normal"/>
        <w:autoSpaceDE w:val="false"/>
        <w:spacing w:lineRule="auto" w:line="240" w:before="200" w:after="0"/>
        <w:ind w:firstLine="540"/>
        <w:jc w:val="both"/>
        <w:rPr/>
      </w:pPr>
      <w:r>
        <w:rPr>
          <w:rFonts w:cs="Calibri"/>
          <w:sz w:val="20"/>
          <w:szCs w:val="20"/>
          <w:lang w:eastAsia="ru-RU"/>
        </w:rPr>
        <w:t>б) признание заемщика инвалидом и установление ему федеральными учреждениями медико-социальной экспертизы I или II группы инвалидности;</w:t>
      </w:r>
    </w:p>
    <w:p>
      <w:pPr>
        <w:pStyle w:val="Normal"/>
        <w:autoSpaceDE w:val="false"/>
        <w:spacing w:lineRule="auto" w:line="240" w:before="200" w:after="0"/>
        <w:ind w:firstLine="540"/>
        <w:jc w:val="both"/>
        <w:rPr/>
      </w:pPr>
      <w:r>
        <w:rPr>
          <w:rFonts w:cs="Calibri"/>
          <w:sz w:val="20"/>
          <w:szCs w:val="20"/>
          <w:lang w:eastAsia="ru-RU"/>
        </w:rPr>
        <w:t>в) временная нетрудоспособность заемщика сроком более двух месяцев подряд;</w:t>
      </w:r>
    </w:p>
    <w:p>
      <w:pPr>
        <w:pStyle w:val="Normal"/>
        <w:autoSpaceDE w:val="false"/>
        <w:spacing w:lineRule="auto" w:line="240" w:before="200" w:after="0"/>
        <w:ind w:firstLine="540"/>
        <w:jc w:val="both"/>
        <w:rPr/>
      </w:pPr>
      <w:r>
        <w:rPr>
          <w:rFonts w:cs="Calibri"/>
          <w:sz w:val="20"/>
          <w:szCs w:val="20"/>
          <w:lang w:eastAsia="ru-RU"/>
        </w:rPr>
        <w:t xml:space="preserve">г) снижение среднемесячного дохода заемщика (совокупного среднемесячного дохода всех заемщиков по кредитному договору, рассчитанного за два месяца, предшествующие месяцу обращения заемщика с требованием, указанным в части </w:t>
      </w:r>
      <w:r>
        <w:rPr>
          <w:rFonts w:cs="Calibri"/>
          <w:sz w:val="20"/>
          <w:szCs w:val="20"/>
          <w:lang w:val="en-US" w:eastAsia="ru-RU"/>
        </w:rPr>
        <w:t>I</w:t>
      </w:r>
      <w:r>
        <w:rPr>
          <w:rFonts w:cs="Calibri"/>
          <w:sz w:val="20"/>
          <w:szCs w:val="20"/>
          <w:lang w:eastAsia="ru-RU"/>
        </w:rPr>
        <w:t xml:space="preserve"> настоящей памятки более чем на 30 процентов по сравнению со среднемесячным доходом заемщика (совокупным среднемесячным доходом заемщиков), рассчитанным за двенадцать месяцев, предшествующих месяцу обращения заемщика, при этом размер среднемесячных выплат по обслуживанию обязательств перед кредитором у заемщика (заемщиков) в соответствии с условиями кредитного договора и графиком платежей за шесть месяцев, следующих за месяцем обращения заемщика, превышает 50 процентов от среднемесячного дохода заемщика (заемщиков), рассчитанного за два месяца, предшествующие месяцу обращения заемщика;</w:t>
      </w:r>
    </w:p>
    <w:p>
      <w:pPr>
        <w:pStyle w:val="Normal"/>
        <w:autoSpaceDE w:val="false"/>
        <w:spacing w:lineRule="auto" w:line="240" w:before="200" w:after="0"/>
        <w:ind w:firstLine="540"/>
        <w:jc w:val="both"/>
        <w:rPr/>
      </w:pPr>
      <w:r>
        <w:rPr>
          <w:rFonts w:cs="Calibri"/>
          <w:sz w:val="20"/>
          <w:szCs w:val="20"/>
          <w:lang w:eastAsia="ru-RU"/>
        </w:rPr>
        <w:t xml:space="preserve">д) увеличение количества лиц, находящихся на иждивении у 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 на день заключения кредитного договора (договора займа), с одновременным снижением среднемесячного дохода заемщика (совокупного среднемесячного дохода заемщиков), рассчитанного за два месяца, предшествующие месяцу обращения заемщика с требованием, указанным в </w:t>
      </w:r>
      <w:r>
        <w:rPr>
          <w:rFonts w:cs="Calibri"/>
          <w:sz w:val="20"/>
          <w:szCs w:val="20"/>
          <w:lang w:val="en-US" w:eastAsia="ru-RU"/>
        </w:rPr>
        <w:t>I</w:t>
      </w:r>
      <w:r>
        <w:rPr>
          <w:rFonts w:cs="Calibri"/>
          <w:sz w:val="20"/>
          <w:szCs w:val="20"/>
          <w:lang w:eastAsia="ru-RU"/>
        </w:rPr>
        <w:t xml:space="preserve"> настоящей памятки, более чем на 20 процентов по сравнению со среднемесячным доходом заемщика (совокупным среднемесячным доходом заемщиков), рассчитанным за календарный год, предшествующий году, в котором увеличилось количество лиц, находящихся на иждивении у заемщика, при этом размер среднемесячных выплат по обслуживанию обязательств перед кредитором у заемщика (заемщиков) в соответствии с условиями кредитного договора (договора займа) и графиком платежей за шесть месяцев, следующих за месяцем обращения заемщика, превышает 40 процентов от среднемесячного дохода заемщика (заемщиков), рассчитанного за два месяца, предшествующие месяцу обращения заемщика;</w:t>
      </w:r>
    </w:p>
    <w:p>
      <w:pPr>
        <w:pStyle w:val="Normal"/>
        <w:autoSpaceDE w:val="false"/>
        <w:spacing w:lineRule="auto" w:line="240" w:before="200" w:after="0"/>
        <w:ind w:firstLine="540"/>
        <w:jc w:val="both"/>
        <w:rPr/>
      </w:pPr>
      <w:r>
        <w:rPr>
          <w:rFonts w:cs="Calibri"/>
          <w:sz w:val="20"/>
          <w:szCs w:val="20"/>
          <w:lang w:eastAsia="ru-RU"/>
        </w:rPr>
        <w:t xml:space="preserve">е)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заемщик вправе обратиться к кредитору с требованием, указанным в части </w:t>
      </w:r>
      <w:r>
        <w:rPr>
          <w:rFonts w:cs="Calibri"/>
          <w:sz w:val="20"/>
          <w:szCs w:val="20"/>
          <w:lang w:val="en-US" w:eastAsia="ru-RU"/>
        </w:rPr>
        <w:t>I</w:t>
      </w:r>
      <w:r>
        <w:rPr>
          <w:rFonts w:cs="Calibri"/>
          <w:sz w:val="20"/>
          <w:szCs w:val="20"/>
          <w:lang w:eastAsia="ru-RU"/>
        </w:rPr>
        <w:t xml:space="preserve"> настоящей памятки, в течение шестидесяти календарных дней с момента установления соответствующих фактов.</w:t>
      </w:r>
    </w:p>
    <w:p>
      <w:pPr>
        <w:pStyle w:val="Dksboltext"/>
        <w:spacing w:before="0" w:after="0"/>
        <w:rPr>
          <w:rFonts w:ascii="Calibri" w:hAnsi="Calibri" w:cs="Calibri"/>
          <w:sz w:val="20"/>
          <w:szCs w:val="20"/>
          <w:lang w:eastAsia="ru-RU"/>
        </w:rPr>
      </w:pPr>
      <w:r>
        <w:rPr>
          <w:rFonts w:cs="Calibri" w:ascii="Calibri" w:hAnsi="Calibri"/>
          <w:sz w:val="20"/>
          <w:szCs w:val="20"/>
          <w:lang w:eastAsia="ru-RU"/>
        </w:rPr>
      </w:r>
    </w:p>
    <w:p>
      <w:pPr>
        <w:pStyle w:val="Normal"/>
        <w:autoSpaceDE w:val="false"/>
        <w:spacing w:lineRule="auto" w:line="240" w:before="0" w:after="0"/>
        <w:jc w:val="both"/>
        <w:rPr/>
      </w:pPr>
      <w:r>
        <w:rPr>
          <w:rFonts w:cs="Calibri"/>
          <w:sz w:val="20"/>
          <w:szCs w:val="20"/>
          <w:lang w:eastAsia="ru-RU"/>
        </w:rPr>
        <w:t xml:space="preserve"> </w:t>
      </w:r>
      <w:r>
        <w:rPr>
          <w:rFonts w:cs="Calibri"/>
          <w:sz w:val="20"/>
          <w:szCs w:val="20"/>
          <w:lang w:eastAsia="ru-RU"/>
        </w:rPr>
        <w:t>3. Документами, подтверждающими нахождение заемщика в трудной жизненной ситуации, а также все указанные условия являются:</w:t>
      </w:r>
    </w:p>
    <w:p>
      <w:pPr>
        <w:pStyle w:val="Normal"/>
        <w:autoSpaceDE w:val="false"/>
        <w:spacing w:lineRule="auto" w:line="240" w:before="200" w:after="0"/>
        <w:ind w:firstLine="540"/>
        <w:jc w:val="both"/>
        <w:rPr>
          <w:rFonts w:cs="Calibri"/>
          <w:sz w:val="20"/>
          <w:szCs w:val="20"/>
          <w:lang w:eastAsia="ru-RU"/>
        </w:rPr>
      </w:pPr>
      <w:r>
        <w:rPr>
          <w:rFonts w:cs="Calibri"/>
          <w:sz w:val="20"/>
          <w:szCs w:val="20"/>
          <w:lang w:eastAsia="ru-RU"/>
        </w:rPr>
        <w:t xml:space="preserve">1) 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w:t>
      </w:r>
    </w:p>
    <w:p>
      <w:pPr>
        <w:pStyle w:val="Normal"/>
        <w:autoSpaceDE w:val="false"/>
        <w:spacing w:lineRule="auto" w:line="240" w:before="260" w:after="0"/>
        <w:ind w:firstLine="540"/>
        <w:jc w:val="both"/>
        <w:rPr/>
      </w:pPr>
      <w:r>
        <w:rPr>
          <w:rFonts w:cs="Calibri"/>
          <w:sz w:val="20"/>
          <w:szCs w:val="20"/>
          <w:lang w:eastAsia="ru-RU"/>
        </w:rPr>
        <w:t xml:space="preserve">2)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w:t>
      </w:r>
      <w:hyperlink r:id="rId12">
        <w:r>
          <w:rPr>
            <w:rStyle w:val="InternetLink"/>
            <w:rFonts w:cs="Calibri"/>
            <w:sz w:val="20"/>
            <w:szCs w:val="20"/>
            <w:lang w:eastAsia="ru-RU"/>
          </w:rPr>
          <w:t>пунктом 1 статьи 3</w:t>
        </w:r>
      </w:hyperlink>
      <w:r>
        <w:rPr>
          <w:rFonts w:cs="Calibri"/>
          <w:sz w:val="20"/>
          <w:szCs w:val="20"/>
          <w:lang w:eastAsia="ru-RU"/>
        </w:rPr>
        <w:t xml:space="preserve"> Закона Российской Федерации от 19 апреля 1991 года N 1032-1 "О занятости населения в Российской Федерации"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w:t>
      </w:r>
      <w:hyperlink r:id="rId13">
        <w:r>
          <w:rPr>
            <w:rStyle w:val="InternetLink"/>
            <w:rFonts w:cs="Calibri"/>
            <w:sz w:val="20"/>
            <w:szCs w:val="20"/>
            <w:lang w:eastAsia="ru-RU"/>
          </w:rPr>
          <w:t>статьей 66.1</w:t>
        </w:r>
      </w:hyperlink>
      <w:r>
        <w:rPr>
          <w:rFonts w:cs="Calibri"/>
          <w:sz w:val="20"/>
          <w:szCs w:val="20"/>
          <w:lang w:eastAsia="ru-RU"/>
        </w:rPr>
        <w:t xml:space="preserve"> Трудового кодекса Российской Федерации, </w:t>
      </w:r>
    </w:p>
    <w:p>
      <w:pPr>
        <w:pStyle w:val="Normal"/>
        <w:autoSpaceDE w:val="false"/>
        <w:spacing w:lineRule="auto" w:line="240" w:before="200" w:after="0"/>
        <w:ind w:firstLine="540"/>
        <w:jc w:val="both"/>
        <w:rPr/>
      </w:pPr>
      <w:r>
        <w:rPr>
          <w:rFonts w:cs="Calibri"/>
          <w:sz w:val="20"/>
          <w:szCs w:val="20"/>
          <w:lang w:eastAsia="ru-RU"/>
        </w:rPr>
        <w:t xml:space="preserve">3) справка, подтверждающая факт установления инвалидности и выданная федеральным государственным учреждением медико-социальной экспертизы по </w:t>
      </w:r>
      <w:hyperlink r:id="rId14">
        <w:r>
          <w:rPr>
            <w:rStyle w:val="InternetLink"/>
            <w:rFonts w:cs="Calibri"/>
            <w:sz w:val="20"/>
            <w:szCs w:val="20"/>
            <w:lang w:eastAsia="ru-RU"/>
          </w:rPr>
          <w:t>форме</w:t>
        </w:r>
      </w:hyperlink>
      <w:r>
        <w:rPr>
          <w:rFonts w:cs="Calibri"/>
          <w:sz w:val="20"/>
          <w:szCs w:val="20"/>
          <w:lang w:eastAsia="ru-RU"/>
        </w:rPr>
        <w:t xml:space="preserve">, утвержденной уполномоченным федеральным органом исполнительной власти, </w:t>
      </w:r>
    </w:p>
    <w:p>
      <w:pPr>
        <w:pStyle w:val="Normal"/>
        <w:autoSpaceDE w:val="false"/>
        <w:spacing w:lineRule="auto" w:line="240" w:before="200" w:after="0"/>
        <w:ind w:firstLine="540"/>
        <w:jc w:val="both"/>
        <w:rPr/>
      </w:pPr>
      <w:r>
        <w:rPr>
          <w:rFonts w:cs="Calibri"/>
          <w:sz w:val="20"/>
          <w:szCs w:val="20"/>
          <w:lang w:eastAsia="ru-RU"/>
        </w:rPr>
        <w:t xml:space="preserve">4) листок нетрудоспособности, выданный в </w:t>
      </w:r>
      <w:hyperlink r:id="rId15">
        <w:r>
          <w:rPr>
            <w:rStyle w:val="InternetLink"/>
            <w:rFonts w:cs="Calibri"/>
            <w:sz w:val="20"/>
            <w:szCs w:val="20"/>
            <w:lang w:eastAsia="ru-RU"/>
          </w:rPr>
          <w:t>порядке</w:t>
        </w:r>
      </w:hyperlink>
      <w:r>
        <w:rPr>
          <w:rFonts w:cs="Calibri"/>
          <w:sz w:val="20"/>
          <w:szCs w:val="20"/>
          <w:lang w:eastAsia="ru-RU"/>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Normal"/>
        <w:autoSpaceDE w:val="false"/>
        <w:spacing w:lineRule="auto" w:line="240" w:before="200" w:after="0"/>
        <w:ind w:firstLine="540"/>
        <w:jc w:val="both"/>
        <w:rPr/>
      </w:pPr>
      <w:r>
        <w:rPr>
          <w:rFonts w:cs="Calibri"/>
          <w:sz w:val="20"/>
          <w:szCs w:val="20"/>
          <w:lang w:eastAsia="ru-RU"/>
        </w:rPr>
        <w:t>5)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или за текущий год и год, предшествующий году, в котором увеличилось количество лиц, указанных в под</w:t>
      </w:r>
      <w:hyperlink r:id="rId16">
        <w:r>
          <w:rPr>
            <w:rStyle w:val="InternetLink"/>
            <w:rFonts w:cs="Calibri"/>
            <w:sz w:val="20"/>
            <w:szCs w:val="20"/>
            <w:lang w:eastAsia="ru-RU"/>
          </w:rPr>
          <w:t>пункте д)</w:t>
        </w:r>
      </w:hyperlink>
      <w:r>
        <w:rPr>
          <w:rFonts w:cs="Calibri"/>
          <w:sz w:val="20"/>
          <w:szCs w:val="20"/>
          <w:lang w:eastAsia="ru-RU"/>
        </w:rPr>
        <w:t xml:space="preserve"> п.2 части </w:t>
      </w:r>
      <w:r>
        <w:rPr>
          <w:rFonts w:cs="Calibri"/>
          <w:sz w:val="20"/>
          <w:szCs w:val="20"/>
          <w:lang w:val="en-US" w:eastAsia="ru-RU"/>
        </w:rPr>
        <w:t>I</w:t>
      </w:r>
      <w:r>
        <w:rPr>
          <w:rFonts w:cs="Calibri"/>
          <w:sz w:val="20"/>
          <w:szCs w:val="20"/>
          <w:lang w:eastAsia="ru-RU"/>
        </w:rPr>
        <w:t xml:space="preserve"> настоящей памятки. Если 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 находящимся в отпуске по уходу за ребенком, в целях подтверждения обстоятельств, указанных в под</w:t>
      </w:r>
      <w:hyperlink r:id="rId17">
        <w:r>
          <w:rPr>
            <w:rStyle w:val="InternetLink"/>
            <w:rFonts w:cs="Calibri"/>
            <w:sz w:val="20"/>
            <w:szCs w:val="20"/>
            <w:lang w:eastAsia="ru-RU"/>
          </w:rPr>
          <w:t>пункте д)</w:t>
        </w:r>
      </w:hyperlink>
      <w:r>
        <w:rPr>
          <w:rFonts w:cs="Calibri"/>
          <w:sz w:val="20"/>
          <w:szCs w:val="20"/>
          <w:lang w:eastAsia="ru-RU"/>
        </w:rPr>
        <w:t xml:space="preserve"> п.2 части </w:t>
      </w:r>
      <w:r>
        <w:rPr>
          <w:rFonts w:cs="Calibri"/>
          <w:sz w:val="20"/>
          <w:szCs w:val="20"/>
          <w:lang w:val="en-US" w:eastAsia="ru-RU"/>
        </w:rPr>
        <w:t>I</w:t>
      </w:r>
      <w:r>
        <w:rPr>
          <w:rFonts w:cs="Calibri"/>
          <w:sz w:val="20"/>
          <w:szCs w:val="20"/>
          <w:lang w:eastAsia="ru-RU"/>
        </w:rPr>
        <w:t xml:space="preserve"> настоящей памятки, также может предоставляться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pPr>
        <w:pStyle w:val="Normal"/>
        <w:autoSpaceDE w:val="false"/>
        <w:spacing w:lineRule="auto" w:line="240" w:before="200" w:after="0"/>
        <w:ind w:firstLine="540"/>
        <w:jc w:val="both"/>
        <w:rPr/>
      </w:pPr>
      <w:r>
        <w:rPr>
          <w:rFonts w:cs="Calibri"/>
          <w:sz w:val="20"/>
          <w:szCs w:val="20"/>
          <w:lang w:eastAsia="ru-RU"/>
        </w:rPr>
        <w:t xml:space="preserve">6) свидетельство о рождении, и (или) свидетельство об усыновлении (удочерении), и (или) акт органа опеки и попечительства о назначении опекуна или попечителя </w:t>
      </w:r>
    </w:p>
    <w:p>
      <w:pPr>
        <w:pStyle w:val="Normal"/>
        <w:autoSpaceDE w:val="false"/>
        <w:spacing w:lineRule="auto" w:line="240" w:before="200" w:after="0"/>
        <w:ind w:firstLine="540"/>
        <w:jc w:val="both"/>
        <w:rPr/>
      </w:pPr>
      <w:r>
        <w:rPr>
          <w:rFonts w:cs="Calibri"/>
          <w:sz w:val="20"/>
          <w:szCs w:val="20"/>
          <w:lang w:eastAsia="ru-RU"/>
        </w:rPr>
        <w:t xml:space="preserve">7)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8">
        <w:r>
          <w:rPr>
            <w:rStyle w:val="InternetLink"/>
            <w:rFonts w:cs="Calibri"/>
            <w:sz w:val="20"/>
            <w:szCs w:val="20"/>
            <w:lang w:eastAsia="ru-RU"/>
          </w:rPr>
          <w:t>законом</w:t>
        </w:r>
      </w:hyperlink>
      <w:r>
        <w:rPr>
          <w:rFonts w:cs="Calibri"/>
          <w:sz w:val="20"/>
          <w:szCs w:val="20"/>
          <w:lang w:eastAsia="ru-RU"/>
        </w:rPr>
        <w:t xml:space="preserve">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 </w:t>
      </w:r>
    </w:p>
    <w:p>
      <w:pPr>
        <w:pStyle w:val="Normal"/>
        <w:widowControl w:val="false"/>
        <w:spacing w:lineRule="atLeast" w:line="240" w:before="0" w:after="0"/>
        <w:ind w:firstLine="709"/>
        <w:jc w:val="both"/>
        <w:rPr>
          <w:rFonts w:cs="Calibri"/>
          <w:sz w:val="20"/>
          <w:szCs w:val="20"/>
          <w:lang w:eastAsia="ru-RU"/>
        </w:rPr>
      </w:pPr>
      <w:r>
        <w:rPr>
          <w:rFonts w:cs="Calibri"/>
          <w:sz w:val="20"/>
          <w:szCs w:val="20"/>
          <w:lang w:eastAsia="ru-RU"/>
        </w:rPr>
      </w:r>
    </w:p>
    <w:p>
      <w:pPr>
        <w:pStyle w:val="Normal"/>
        <w:widowControl w:val="false"/>
        <w:spacing w:lineRule="atLeast" w:line="240" w:before="0" w:after="0"/>
        <w:ind w:firstLine="709"/>
        <w:jc w:val="both"/>
        <w:rPr>
          <w:rFonts w:cs="Calibri"/>
          <w:sz w:val="20"/>
          <w:szCs w:val="20"/>
        </w:rPr>
      </w:pPr>
      <w:r>
        <w:rPr>
          <w:rFonts w:cs="Calibri"/>
          <w:sz w:val="20"/>
          <w:szCs w:val="20"/>
        </w:rPr>
      </w:r>
    </w:p>
    <w:p>
      <w:pPr>
        <w:pStyle w:val="Normal"/>
        <w:autoSpaceDE w:val="false"/>
        <w:spacing w:lineRule="auto" w:line="240" w:before="0" w:after="0"/>
        <w:jc w:val="both"/>
        <w:rPr>
          <w:rFonts w:cs="Calibri"/>
          <w:b/>
          <w:b/>
          <w:bCs/>
          <w:sz w:val="20"/>
          <w:szCs w:val="20"/>
          <w:lang w:eastAsia="ru-RU"/>
        </w:rPr>
      </w:pPr>
      <w:r>
        <w:rPr>
          <w:rFonts w:cs="Calibri"/>
          <w:b/>
          <w:bCs/>
          <w:sz w:val="20"/>
          <w:szCs w:val="20"/>
          <w:lang w:val="en-US"/>
        </w:rPr>
        <w:t>II</w:t>
      </w:r>
      <w:r>
        <w:rPr>
          <w:rFonts w:cs="Calibri"/>
          <w:b/>
          <w:bCs/>
          <w:sz w:val="20"/>
          <w:szCs w:val="20"/>
        </w:rPr>
        <w:t xml:space="preserve">.   На основании статьи 6.1-2 закона № 353-ФЗ от 21.12.2013 «О потребительском кредите (займе)», </w:t>
      </w:r>
      <w:r>
        <w:rPr>
          <w:rFonts w:cs="Calibri"/>
          <w:b/>
          <w:bCs/>
          <w:sz w:val="20"/>
          <w:szCs w:val="20"/>
          <w:lang w:eastAsia="ru-RU"/>
        </w:rPr>
        <w:t>Заемщик по договору потребительского кредита (займа) в любой момент в течение времени действия кредитного договора,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w:t>
      </w:r>
    </w:p>
    <w:p>
      <w:pPr>
        <w:pStyle w:val="Normal"/>
        <w:autoSpaceDE w:val="false"/>
        <w:spacing w:lineRule="auto" w:line="240" w:before="0" w:after="0"/>
        <w:jc w:val="both"/>
        <w:rPr>
          <w:rFonts w:cs="Calibri"/>
          <w:b/>
          <w:b/>
          <w:bCs/>
          <w:sz w:val="20"/>
          <w:szCs w:val="20"/>
          <w:lang w:eastAsia="ru-RU"/>
        </w:rPr>
      </w:pPr>
      <w:r>
        <w:rPr>
          <w:rFonts w:cs="Calibri"/>
          <w:b/>
          <w:bCs/>
          <w:sz w:val="20"/>
          <w:szCs w:val="20"/>
          <w:lang w:eastAsia="ru-RU"/>
        </w:rPr>
      </w:r>
    </w:p>
    <w:p>
      <w:pPr>
        <w:pStyle w:val="Normal"/>
        <w:widowControl w:val="false"/>
        <w:spacing w:lineRule="atLeast" w:line="240" w:before="0" w:after="0"/>
        <w:ind w:firstLine="709"/>
        <w:jc w:val="both"/>
        <w:rPr>
          <w:rFonts w:cs="Calibri"/>
          <w:sz w:val="20"/>
          <w:szCs w:val="20"/>
        </w:rPr>
      </w:pPr>
      <w:r>
        <w:rPr>
          <w:rFonts w:cs="Calibri"/>
          <w:sz w:val="20"/>
          <w:szCs w:val="20"/>
        </w:rPr>
        <w:t>1. При одновременном соблюдении следующих условий:</w:t>
      </w:r>
    </w:p>
    <w:p>
      <w:pPr>
        <w:pStyle w:val="Normal"/>
        <w:autoSpaceDE w:val="false"/>
        <w:spacing w:lineRule="auto" w:line="240" w:before="0" w:after="0"/>
        <w:ind w:firstLine="540"/>
        <w:jc w:val="both"/>
        <w:rPr>
          <w:rFonts w:cs="Calibri"/>
          <w:sz w:val="20"/>
          <w:szCs w:val="20"/>
          <w:lang w:eastAsia="ru-RU"/>
        </w:rPr>
      </w:pPr>
      <w:r>
        <w:rPr>
          <w:rFonts w:cs="Calibri"/>
          <w:sz w:val="20"/>
          <w:szCs w:val="20"/>
          <w:lang w:eastAsia="ru-RU"/>
        </w:rPr>
        <w:t xml:space="preserve">1) размер кредита, предоставленного по договору потребительского кредита, не превышает максимальный размер кредита, установленный Правительством Российской Федерации. </w:t>
      </w:r>
    </w:p>
    <w:p>
      <w:pPr>
        <w:pStyle w:val="Normal"/>
        <w:numPr>
          <w:ilvl w:val="0"/>
          <w:numId w:val="0"/>
        </w:numPr>
        <w:spacing w:lineRule="auto" w:line="240" w:before="0" w:after="0"/>
        <w:outlineLvl w:val="1"/>
        <w:rPr/>
      </w:pPr>
      <w:r>
        <w:rPr>
          <w:rFonts w:eastAsia="Times New Roman" w:cs="Calibri"/>
          <w:b/>
          <w:bCs/>
          <w:sz w:val="20"/>
          <w:szCs w:val="20"/>
          <w:lang w:eastAsia="ru-RU"/>
        </w:rPr>
        <w:t xml:space="preserve">- 1.6 млн ₽  </w:t>
      </w:r>
      <w:r>
        <w:rPr>
          <w:rFonts w:eastAsia="Times New Roman" w:cs="Calibri"/>
          <w:sz w:val="20"/>
          <w:szCs w:val="20"/>
          <w:lang w:eastAsia="ru-RU"/>
        </w:rPr>
        <w:t>по кредитам с залогом транспортного средства</w:t>
      </w:r>
    </w:p>
    <w:p>
      <w:pPr>
        <w:pStyle w:val="Normal"/>
        <w:numPr>
          <w:ilvl w:val="0"/>
          <w:numId w:val="0"/>
        </w:numPr>
        <w:spacing w:lineRule="auto" w:line="240" w:before="0" w:after="0"/>
        <w:outlineLvl w:val="1"/>
        <w:rPr/>
      </w:pPr>
      <w:r>
        <w:rPr>
          <w:rFonts w:eastAsia="Times New Roman" w:cs="Calibri"/>
          <w:b/>
          <w:bCs/>
          <w:sz w:val="20"/>
          <w:szCs w:val="20"/>
          <w:lang w:eastAsia="ru-RU"/>
        </w:rPr>
        <w:t xml:space="preserve">- 450 тыс ₽ </w:t>
      </w:r>
      <w:r>
        <w:rPr>
          <w:rFonts w:eastAsia="Times New Roman" w:cs="Calibri"/>
          <w:sz w:val="20"/>
          <w:szCs w:val="20"/>
          <w:lang w:eastAsia="ru-RU"/>
        </w:rPr>
        <w:t>по потребительским кредитам</w:t>
      </w:r>
    </w:p>
    <w:p>
      <w:pPr>
        <w:pStyle w:val="Normal"/>
        <w:numPr>
          <w:ilvl w:val="0"/>
          <w:numId w:val="0"/>
        </w:numPr>
        <w:spacing w:lineRule="auto" w:line="240" w:before="0" w:after="0"/>
        <w:outlineLvl w:val="1"/>
        <w:rPr/>
      </w:pPr>
      <w:r>
        <w:rPr>
          <w:rFonts w:eastAsia="Times New Roman" w:cs="Calibri"/>
          <w:b/>
          <w:bCs/>
          <w:sz w:val="20"/>
          <w:szCs w:val="20"/>
          <w:lang w:eastAsia="ru-RU"/>
        </w:rPr>
        <w:t xml:space="preserve">- 150 тыс ₽ </w:t>
      </w:r>
      <w:r>
        <w:rPr>
          <w:rFonts w:eastAsia="Times New Roman" w:cs="Calibri"/>
          <w:sz w:val="20"/>
          <w:szCs w:val="20"/>
          <w:lang w:eastAsia="ru-RU"/>
        </w:rPr>
        <w:t>по кредитным картам</w:t>
      </w:r>
    </w:p>
    <w:p>
      <w:pPr>
        <w:pStyle w:val="Normal"/>
        <w:autoSpaceDE w:val="false"/>
        <w:spacing w:lineRule="auto" w:line="240" w:before="260" w:after="0"/>
        <w:ind w:firstLine="540"/>
        <w:jc w:val="both"/>
        <w:rPr/>
      </w:pPr>
      <w:r>
        <w:rPr>
          <w:rFonts w:cs="Calibri"/>
          <w:sz w:val="20"/>
          <w:szCs w:val="20"/>
          <w:lang w:eastAsia="ru-RU"/>
        </w:rPr>
        <w:t xml:space="preserve">2) условия такого договора ранее не изменялись по требованию заемщика (одного из заемщиков) независимо от перехода прав (требований) по такому договору к другому кредитору. При этом ранее произведенное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пп. а) п.2 части </w:t>
      </w:r>
      <w:r>
        <w:rPr>
          <w:rFonts w:cs="Calibri"/>
          <w:sz w:val="20"/>
          <w:szCs w:val="20"/>
          <w:lang w:val="en-US" w:eastAsia="ru-RU"/>
        </w:rPr>
        <w:t>II</w:t>
      </w:r>
      <w:r>
        <w:rPr>
          <w:rFonts w:cs="Calibri"/>
          <w:sz w:val="20"/>
          <w:szCs w:val="20"/>
          <w:lang w:eastAsia="ru-RU"/>
        </w:rPr>
        <w:t xml:space="preserve"> настоящей памятки,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указанным в настоящей части, в связи с обстоятельствами, предусмотренными пп. б) п.2 части </w:t>
      </w:r>
      <w:r>
        <w:rPr>
          <w:rFonts w:cs="Calibri"/>
          <w:sz w:val="20"/>
          <w:szCs w:val="20"/>
          <w:lang w:val="en-US" w:eastAsia="ru-RU"/>
        </w:rPr>
        <w:t>II</w:t>
      </w:r>
      <w:r>
        <w:rPr>
          <w:rFonts w:cs="Calibri"/>
          <w:sz w:val="20"/>
          <w:szCs w:val="20"/>
          <w:lang w:eastAsia="ru-RU"/>
        </w:rPr>
        <w:t xml:space="preserve"> настоящей памятки. Ранее произведенное изменение условий кредитного договора, договора займа по требованию заемщика (одного из заемщиков), указанному в настоящей части, в связи с обстоятельствами, предусмотренными пп. б) п.2 части </w:t>
      </w:r>
      <w:r>
        <w:rPr>
          <w:rFonts w:cs="Calibri"/>
          <w:sz w:val="20"/>
          <w:szCs w:val="20"/>
          <w:lang w:val="en-US" w:eastAsia="ru-RU"/>
        </w:rPr>
        <w:t>II</w:t>
      </w:r>
      <w:r>
        <w:rPr>
          <w:rFonts w:cs="Calibri"/>
          <w:sz w:val="20"/>
          <w:szCs w:val="20"/>
          <w:lang w:eastAsia="ru-RU"/>
        </w:rPr>
        <w:t xml:space="preserve"> настоящей памятки,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указанным в настоящей части, в связи с обстоятельствами, предусмотренными пп. а) п.2 части </w:t>
      </w:r>
      <w:r>
        <w:rPr>
          <w:rFonts w:cs="Calibri"/>
          <w:sz w:val="20"/>
          <w:szCs w:val="20"/>
          <w:lang w:val="en-US" w:eastAsia="ru-RU"/>
        </w:rPr>
        <w:t>II</w:t>
      </w:r>
      <w:r>
        <w:rPr>
          <w:rFonts w:cs="Calibri"/>
          <w:sz w:val="20"/>
          <w:szCs w:val="20"/>
          <w:lang w:eastAsia="ru-RU"/>
        </w:rPr>
        <w:t xml:space="preserve"> настоящей памятки;</w:t>
      </w:r>
    </w:p>
    <w:p>
      <w:pPr>
        <w:pStyle w:val="Normal"/>
        <w:autoSpaceDE w:val="false"/>
        <w:spacing w:lineRule="auto" w:line="240" w:before="200" w:after="0"/>
        <w:ind w:firstLine="540"/>
        <w:jc w:val="both"/>
        <w:rPr/>
      </w:pPr>
      <w:r>
        <w:rPr>
          <w:rFonts w:cs="Calibri"/>
          <w:sz w:val="20"/>
          <w:szCs w:val="20"/>
          <w:lang w:eastAsia="ru-RU"/>
        </w:rPr>
        <w:t xml:space="preserve">3) не действует льготный период, установленный в соответствии со </w:t>
      </w:r>
      <w:hyperlink r:id="rId19">
        <w:r>
          <w:rPr>
            <w:rStyle w:val="InternetLink"/>
            <w:rFonts w:cs="Calibri"/>
            <w:sz w:val="20"/>
            <w:szCs w:val="20"/>
            <w:lang w:eastAsia="ru-RU"/>
          </w:rPr>
          <w:t>статьей 1</w:t>
        </w:r>
      </w:hyperlink>
      <w:r>
        <w:rPr>
          <w:rFonts w:cs="Calibri"/>
          <w:sz w:val="20"/>
          <w:szCs w:val="20"/>
          <w:lang w:eastAsia="ru-RU"/>
        </w:rP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pPr>
        <w:pStyle w:val="Normal"/>
        <w:autoSpaceDE w:val="false"/>
        <w:spacing w:lineRule="auto" w:line="240" w:before="200" w:after="0"/>
        <w:ind w:firstLine="540"/>
        <w:jc w:val="both"/>
        <w:rPr>
          <w:rFonts w:cs="Calibri"/>
          <w:sz w:val="20"/>
          <w:szCs w:val="20"/>
          <w:lang w:eastAsia="ru-RU"/>
        </w:rPr>
      </w:pPr>
      <w:r>
        <w:rPr>
          <w:rFonts w:cs="Calibri"/>
          <w:sz w:val="20"/>
          <w:szCs w:val="20"/>
          <w:lang w:eastAsia="ru-RU"/>
        </w:rPr>
        <w:t>4) заемщик на день направления требования, указанного в настоящей части, находится в трудной жизненной ситуации;</w:t>
      </w:r>
    </w:p>
    <w:p>
      <w:pPr>
        <w:pStyle w:val="Normal"/>
        <w:autoSpaceDE w:val="false"/>
        <w:spacing w:lineRule="auto" w:line="240" w:before="200" w:after="0"/>
        <w:ind w:firstLine="540"/>
        <w:jc w:val="both"/>
        <w:rPr/>
      </w:pPr>
      <w:r>
        <w:rPr>
          <w:rFonts w:cs="Calibri"/>
          <w:sz w:val="20"/>
          <w:szCs w:val="20"/>
          <w:lang w:eastAsia="ru-RU"/>
        </w:rPr>
        <w:t xml:space="preserve">5) на день получения кредитором требования, указанного в части </w:t>
      </w:r>
      <w:r>
        <w:rPr>
          <w:rFonts w:cs="Calibri"/>
          <w:sz w:val="20"/>
          <w:szCs w:val="20"/>
          <w:lang w:val="en-US" w:eastAsia="ru-RU"/>
        </w:rPr>
        <w:t>II</w:t>
      </w:r>
      <w:r>
        <w:rPr>
          <w:rFonts w:cs="Calibri"/>
          <w:sz w:val="20"/>
          <w:szCs w:val="20"/>
          <w:lang w:eastAsia="ru-RU"/>
        </w:rPr>
        <w:t xml:space="preserve"> настоящей памятки,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потребительского кредита (займа)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потребительского кредита (займа);</w:t>
      </w:r>
    </w:p>
    <w:p>
      <w:pPr>
        <w:pStyle w:val="Normal"/>
        <w:autoSpaceDE w:val="false"/>
        <w:spacing w:lineRule="auto" w:line="240" w:before="200" w:after="0"/>
        <w:ind w:firstLine="540"/>
        <w:jc w:val="both"/>
        <w:rPr/>
      </w:pPr>
      <w:r>
        <w:rPr>
          <w:rFonts w:cs="Calibri"/>
          <w:sz w:val="20"/>
          <w:szCs w:val="20"/>
          <w:lang w:eastAsia="ru-RU"/>
        </w:rPr>
        <w:t xml:space="preserve">6) на день получения кредитором требования, указанного в части </w:t>
      </w:r>
      <w:r>
        <w:rPr>
          <w:rFonts w:cs="Calibri"/>
          <w:sz w:val="20"/>
          <w:szCs w:val="20"/>
          <w:lang w:val="en-US" w:eastAsia="ru-RU"/>
        </w:rPr>
        <w:t>II</w:t>
      </w:r>
      <w:r>
        <w:rPr>
          <w:rFonts w:cs="Calibri"/>
          <w:sz w:val="20"/>
          <w:szCs w:val="20"/>
          <w:lang w:eastAsia="ru-RU"/>
        </w:rPr>
        <w:t xml:space="preserve"> настоящей памятки, кредитором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p>
      <w:pPr>
        <w:pStyle w:val="Normal"/>
        <w:autoSpaceDE w:val="false"/>
        <w:spacing w:lineRule="auto" w:line="240" w:before="200" w:after="0"/>
        <w:ind w:firstLine="540"/>
        <w:jc w:val="both"/>
        <w:rPr/>
      </w:pPr>
      <w:r>
        <w:rPr>
          <w:rFonts w:cs="Calibri"/>
          <w:sz w:val="20"/>
          <w:szCs w:val="20"/>
          <w:lang w:eastAsia="ru-RU"/>
        </w:rPr>
        <w:t xml:space="preserve">2. Для целей части </w:t>
      </w:r>
      <w:r>
        <w:rPr>
          <w:rFonts w:cs="Calibri"/>
          <w:sz w:val="20"/>
          <w:szCs w:val="20"/>
          <w:lang w:val="en-US" w:eastAsia="ru-RU"/>
        </w:rPr>
        <w:t>II</w:t>
      </w:r>
      <w:r>
        <w:rPr>
          <w:rFonts w:cs="Calibri"/>
          <w:sz w:val="20"/>
          <w:szCs w:val="20"/>
          <w:lang w:eastAsia="ru-RU"/>
        </w:rPr>
        <w:t xml:space="preserve"> настоящей памятки под трудной жизненной ситуацией заемщика понимается одно из следующих обстоятельств:</w:t>
      </w:r>
    </w:p>
    <w:p>
      <w:pPr>
        <w:pStyle w:val="Normal"/>
        <w:autoSpaceDE w:val="false"/>
        <w:spacing w:lineRule="auto" w:line="240" w:before="200" w:after="0"/>
        <w:ind w:firstLine="540"/>
        <w:jc w:val="both"/>
        <w:rPr/>
      </w:pPr>
      <w:bookmarkStart w:id="0" w:name="Par9"/>
      <w:bookmarkEnd w:id="0"/>
      <w:r>
        <w:rPr>
          <w:rFonts w:cs="Calibri"/>
          <w:sz w:val="20"/>
          <w:szCs w:val="20"/>
          <w:lang w:eastAsia="ru-RU"/>
        </w:rPr>
        <w:t xml:space="preserve">а) снижение среднемесячного дохода заемщика (совокупного среднемесячного дохода всех заемщиков), рассчитанного за два месяца, предшествующие месяцу обращения заемщика с требованием, указанным в части </w:t>
      </w:r>
      <w:r>
        <w:rPr>
          <w:rFonts w:cs="Calibri"/>
          <w:sz w:val="20"/>
          <w:szCs w:val="20"/>
          <w:lang w:val="en-US" w:eastAsia="ru-RU"/>
        </w:rPr>
        <w:t>II</w:t>
      </w:r>
      <w:r>
        <w:rPr>
          <w:rFonts w:cs="Calibri"/>
          <w:sz w:val="20"/>
          <w:szCs w:val="20"/>
          <w:lang w:eastAsia="ru-RU"/>
        </w:rPr>
        <w:t xml:space="preserve"> настоящей памятки, более чем на 30 процентов по сравнению со среднемесячным доходом заемщика (совокупным среднемесячным доходом всех заемщиков), рассчитанным за двенадцать месяцев, предшествующих месяцу обращения заемщика с требованием о предоставлении льготного периода;</w:t>
      </w:r>
    </w:p>
    <w:p>
      <w:pPr>
        <w:pStyle w:val="Normal"/>
        <w:autoSpaceDE w:val="false"/>
        <w:spacing w:lineRule="auto" w:line="240" w:before="200" w:after="0"/>
        <w:ind w:firstLine="540"/>
        <w:jc w:val="both"/>
        <w:rPr/>
      </w:pPr>
      <w:bookmarkStart w:id="1" w:name="Par10"/>
      <w:bookmarkEnd w:id="1"/>
      <w:r>
        <w:rPr>
          <w:rFonts w:cs="Calibri"/>
          <w:sz w:val="20"/>
          <w:szCs w:val="20"/>
          <w:lang w:eastAsia="ru-RU"/>
        </w:rPr>
        <w:t xml:space="preserve">б)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кредитору с требованием, указанным в части </w:t>
      </w:r>
      <w:r>
        <w:rPr>
          <w:rFonts w:cs="Calibri"/>
          <w:sz w:val="20"/>
          <w:szCs w:val="20"/>
          <w:lang w:val="en-US" w:eastAsia="ru-RU"/>
        </w:rPr>
        <w:t>II</w:t>
      </w:r>
      <w:r>
        <w:rPr>
          <w:rFonts w:cs="Calibri"/>
          <w:sz w:val="20"/>
          <w:szCs w:val="20"/>
          <w:lang w:eastAsia="ru-RU"/>
        </w:rPr>
        <w:t xml:space="preserve"> настоящей памятки, в течение шестидесяти дней со дня установления соответствующих фактов.</w:t>
      </w:r>
    </w:p>
    <w:p>
      <w:pPr>
        <w:pStyle w:val="Normal"/>
        <w:autoSpaceDE w:val="false"/>
        <w:spacing w:lineRule="auto" w:line="240" w:before="200" w:after="0"/>
        <w:ind w:firstLine="540"/>
        <w:jc w:val="both"/>
        <w:rPr/>
      </w:pPr>
      <w:r>
        <w:rPr>
          <w:rFonts w:cs="Calibri"/>
          <w:sz w:val="20"/>
          <w:szCs w:val="20"/>
          <w:lang w:eastAsia="ru-RU"/>
        </w:rPr>
        <w:t xml:space="preserve">3. В случае, если исполнение обязательств заемщика по договору потребительского кредита (займа) обеспечено залогом и залогодателем является третье лицо, к требованию заемщика, указанному в части </w:t>
      </w:r>
      <w:r>
        <w:rPr>
          <w:rFonts w:cs="Calibri"/>
          <w:sz w:val="20"/>
          <w:szCs w:val="20"/>
          <w:lang w:val="en-US" w:eastAsia="ru-RU"/>
        </w:rPr>
        <w:t>II</w:t>
      </w:r>
      <w:r>
        <w:rPr>
          <w:rFonts w:cs="Calibri"/>
          <w:sz w:val="20"/>
          <w:szCs w:val="20"/>
          <w:lang w:eastAsia="ru-RU"/>
        </w:rPr>
        <w:t xml:space="preserve"> настоящей памятки, должно быть приложено согласие такого залогодателя.</w:t>
      </w:r>
    </w:p>
    <w:p>
      <w:pPr>
        <w:pStyle w:val="Normal"/>
        <w:autoSpaceDE w:val="false"/>
        <w:spacing w:lineRule="auto" w:line="240" w:before="200" w:after="0"/>
        <w:ind w:firstLine="540"/>
        <w:jc w:val="both"/>
        <w:rPr/>
      </w:pPr>
      <w:r>
        <w:rPr>
          <w:rFonts w:cs="Calibri"/>
          <w:sz w:val="20"/>
          <w:szCs w:val="20"/>
          <w:lang w:eastAsia="ru-RU"/>
        </w:rPr>
        <w:t xml:space="preserve">4. В случае, если исполнение обязательств заемщика по договору потребительского кредита (займа) обеспечено поручительством, к требованию заемщика, указанному в части </w:t>
      </w:r>
      <w:r>
        <w:rPr>
          <w:rFonts w:cs="Calibri"/>
          <w:sz w:val="20"/>
          <w:szCs w:val="20"/>
          <w:lang w:val="en-US" w:eastAsia="ru-RU"/>
        </w:rPr>
        <w:t>II</w:t>
      </w:r>
      <w:r>
        <w:rPr>
          <w:rFonts w:cs="Calibri"/>
          <w:sz w:val="20"/>
          <w:szCs w:val="20"/>
          <w:lang w:eastAsia="ru-RU"/>
        </w:rPr>
        <w:t xml:space="preserve"> настоящей памятки, должно быть приложено согласие поручителя на изменение срока поручительства и объема ответственности поручителя.</w:t>
      </w:r>
    </w:p>
    <w:p>
      <w:pPr>
        <w:pStyle w:val="Normal"/>
        <w:spacing w:lineRule="atLeast" w:line="240" w:before="0" w:after="0"/>
        <w:jc w:val="both"/>
        <w:rPr>
          <w:rFonts w:cs="Calibri"/>
          <w:sz w:val="20"/>
          <w:szCs w:val="20"/>
          <w:lang w:eastAsia="ru-RU"/>
        </w:rPr>
      </w:pPr>
      <w:r>
        <w:rPr>
          <w:rFonts w:cs="Calibri"/>
          <w:sz w:val="20"/>
          <w:szCs w:val="20"/>
          <w:lang w:eastAsia="ru-RU"/>
        </w:rPr>
      </w:r>
    </w:p>
    <w:p>
      <w:pPr>
        <w:pStyle w:val="Normal"/>
        <w:autoSpaceDE w:val="false"/>
        <w:spacing w:lineRule="auto" w:line="240" w:before="0" w:after="0"/>
        <w:ind w:firstLine="540"/>
        <w:jc w:val="both"/>
        <w:rPr>
          <w:rFonts w:cs="Calibri"/>
          <w:sz w:val="20"/>
          <w:szCs w:val="20"/>
          <w:lang w:eastAsia="ru-RU"/>
        </w:rPr>
      </w:pPr>
      <w:r>
        <w:rPr>
          <w:rFonts w:cs="Calibri"/>
          <w:sz w:val="20"/>
          <w:szCs w:val="20"/>
          <w:lang w:eastAsia="ru-RU"/>
        </w:rPr>
        <w:t>5. Документами, подтверждающими нахождение заемщика в трудной жизненной ситуации, являются:</w:t>
      </w:r>
    </w:p>
    <w:p>
      <w:pPr>
        <w:pStyle w:val="Normal"/>
        <w:autoSpaceDE w:val="false"/>
        <w:spacing w:lineRule="auto" w:line="240" w:before="200" w:after="0"/>
        <w:ind w:firstLine="540"/>
        <w:jc w:val="both"/>
        <w:rPr/>
      </w:pPr>
      <w:r>
        <w:rPr>
          <w:rFonts w:cs="Calibri"/>
          <w:sz w:val="20"/>
          <w:szCs w:val="20"/>
          <w:lang w:eastAsia="ru-RU"/>
        </w:rPr>
        <w:t xml:space="preserve">1) для подтверждения обстоятельств, указанных в подпункте </w:t>
      </w:r>
      <w:hyperlink r:id="rId20">
        <w:r>
          <w:rPr>
            <w:rStyle w:val="InternetLink"/>
            <w:rFonts w:cs="Calibri"/>
            <w:sz w:val="20"/>
            <w:szCs w:val="20"/>
            <w:lang w:eastAsia="ru-RU"/>
          </w:rPr>
          <w:t>а)</w:t>
        </w:r>
      </w:hyperlink>
      <w:r>
        <w:rPr>
          <w:rFonts w:cs="Calibri"/>
          <w:sz w:val="20"/>
          <w:szCs w:val="20"/>
          <w:lang w:eastAsia="ru-RU"/>
        </w:rPr>
        <w:t xml:space="preserve"> п.2 части </w:t>
      </w:r>
      <w:r>
        <w:rPr>
          <w:rFonts w:cs="Calibri"/>
          <w:sz w:val="20"/>
          <w:szCs w:val="20"/>
          <w:lang w:val="en-US" w:eastAsia="ru-RU"/>
        </w:rPr>
        <w:t>II</w:t>
      </w:r>
      <w:r>
        <w:rPr>
          <w:rFonts w:cs="Calibri"/>
          <w:sz w:val="20"/>
          <w:szCs w:val="20"/>
          <w:lang w:eastAsia="ru-RU"/>
        </w:rPr>
        <w:t xml:space="preserve"> настоящей памятки,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 указанным в части </w:t>
      </w:r>
      <w:r>
        <w:rPr>
          <w:rFonts w:cs="Calibri"/>
          <w:sz w:val="20"/>
          <w:szCs w:val="20"/>
          <w:lang w:val="en-US" w:eastAsia="ru-RU"/>
        </w:rPr>
        <w:t>II</w:t>
      </w:r>
      <w:r>
        <w:rPr>
          <w:rFonts w:cs="Calibri"/>
          <w:sz w:val="20"/>
          <w:szCs w:val="20"/>
          <w:lang w:eastAsia="ru-RU"/>
        </w:rPr>
        <w:t xml:space="preserve"> настоящей памятки. Если заемщик в период, за который представляются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представляются в отношении доходов от всех таких видов деятельности.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pPr>
        <w:pStyle w:val="Normal"/>
        <w:autoSpaceDE w:val="false"/>
        <w:spacing w:lineRule="auto" w:line="240" w:before="200" w:after="0"/>
        <w:ind w:firstLine="540"/>
        <w:jc w:val="both"/>
        <w:rPr>
          <w:rFonts w:cs="Calibri"/>
          <w:sz w:val="20"/>
          <w:szCs w:val="20"/>
          <w:lang w:eastAsia="ru-RU"/>
        </w:rPr>
      </w:pPr>
      <w:r>
        <w:rPr>
          <w:rFonts w:cs="Calibri"/>
          <w:sz w:val="20"/>
          <w:szCs w:val="20"/>
          <w:lang w:eastAsia="ru-RU"/>
        </w:rPr>
        <w:t xml:space="preserve">2) для подтверждения обстоятельств, указанных в подпункте б) п.2 части </w:t>
      </w:r>
      <w:r>
        <w:rPr>
          <w:rFonts w:cs="Calibri"/>
          <w:sz w:val="20"/>
          <w:szCs w:val="20"/>
          <w:lang w:val="en-US" w:eastAsia="ru-RU"/>
        </w:rPr>
        <w:t>II</w:t>
      </w:r>
      <w:r>
        <w:rPr>
          <w:rFonts w:cs="Calibri"/>
          <w:sz w:val="20"/>
          <w:szCs w:val="20"/>
          <w:lang w:eastAsia="ru-RU"/>
        </w:rPr>
        <w:t xml:space="preserve"> настоящей памятки, 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выдаваемые органами местного самоуправления, наделенными Федеральным </w:t>
      </w:r>
      <w:hyperlink r:id="rId21">
        <w:r>
          <w:rPr>
            <w:rStyle w:val="InternetLink"/>
            <w:rFonts w:cs="Calibri"/>
            <w:sz w:val="20"/>
            <w:szCs w:val="20"/>
            <w:lang w:eastAsia="ru-RU"/>
          </w:rPr>
          <w:t>законом</w:t>
        </w:r>
      </w:hyperlink>
      <w:r>
        <w:rPr>
          <w:rFonts w:cs="Calibri"/>
          <w:sz w:val="20"/>
          <w:szCs w:val="20"/>
          <w:lang w:eastAsia="ru-RU"/>
        </w:rPr>
        <w:t xml:space="preserve">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p>
      <w:pPr>
        <w:pStyle w:val="Normal"/>
        <w:spacing w:lineRule="atLeast" w:line="240" w:before="0" w:after="0"/>
        <w:jc w:val="both"/>
        <w:rPr>
          <w:rFonts w:cs="Calibri"/>
          <w:sz w:val="20"/>
          <w:szCs w:val="20"/>
          <w:lang w:eastAsia="ru-RU"/>
        </w:rPr>
      </w:pPr>
      <w:r>
        <w:rPr>
          <w:rFonts w:cs="Calibri"/>
          <w:sz w:val="20"/>
          <w:szCs w:val="20"/>
          <w:lang w:eastAsia="ru-RU"/>
        </w:rPr>
      </w:r>
    </w:p>
    <w:sectPr>
      <w:type w:val="nextPage"/>
      <w:pgSz w:w="11906" w:h="16838"/>
      <w:pgMar w:left="680" w:right="680" w:header="0" w:top="284" w:footer="0" w:bottom="39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Segoe UI">
    <w:charset w:val="cc"/>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paragraph" w:styleId="Heading2">
    <w:name w:val="Heading 2"/>
    <w:basedOn w:val="Normal"/>
    <w:next w:val="TextBody"/>
    <w:qFormat/>
    <w:pPr>
      <w:numPr>
        <w:ilvl w:val="1"/>
        <w:numId w:val="1"/>
      </w:numPr>
      <w:spacing w:lineRule="auto" w:line="240" w:before="280" w:after="280"/>
      <w:outlineLvl w:val="1"/>
    </w:pPr>
    <w:rPr>
      <w:rFonts w:ascii="Times New Roman" w:hAnsi="Times New Roman" w:eastAsia="Times New Roman" w:cs="Times New Roman"/>
      <w:b/>
      <w:bCs/>
      <w:sz w:val="36"/>
      <w:szCs w:val="36"/>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Style13">
    <w:name w:val="Основной шрифт абзаца"/>
    <w:qFormat/>
    <w:rPr/>
  </w:style>
  <w:style w:type="character" w:styleId="Style14">
    <w:name w:val="Верхний колонтитул Знак"/>
    <w:basedOn w:val="Style13"/>
    <w:qFormat/>
    <w:rPr/>
  </w:style>
  <w:style w:type="character" w:styleId="Style15">
    <w:name w:val="Нижний колонтитул Знак"/>
    <w:basedOn w:val="Style13"/>
    <w:qFormat/>
    <w:rPr/>
  </w:style>
  <w:style w:type="character" w:styleId="InternetLink">
    <w:name w:val="Internet Link"/>
    <w:rPr>
      <w:color w:val="0000FF"/>
      <w:u w:val="single"/>
    </w:rPr>
  </w:style>
  <w:style w:type="character" w:styleId="Style16">
    <w:name w:val="Знак примечания"/>
    <w:qFormat/>
    <w:rPr>
      <w:sz w:val="16"/>
      <w:szCs w:val="16"/>
    </w:rPr>
  </w:style>
  <w:style w:type="character" w:styleId="Style17">
    <w:name w:val="Текст примечания Знак"/>
    <w:qFormat/>
    <w:rPr/>
  </w:style>
  <w:style w:type="character" w:styleId="Style18">
    <w:name w:val="Тема примечания Знак"/>
    <w:qFormat/>
    <w:rPr>
      <w:b/>
      <w:bCs/>
    </w:rPr>
  </w:style>
  <w:style w:type="character" w:styleId="Style19">
    <w:name w:val="Текст выноски Знак"/>
    <w:qFormat/>
    <w:rPr>
      <w:rFonts w:ascii="Segoe UI" w:hAnsi="Segoe UI" w:cs="Segoe UI"/>
      <w:sz w:val="18"/>
      <w:szCs w:val="18"/>
    </w:rPr>
  </w:style>
  <w:style w:type="character" w:styleId="StrongEmphasis">
    <w:name w:val="Strong Emphasis"/>
    <w:qFormat/>
    <w:rPr>
      <w:b/>
      <w:bCs/>
    </w:rPr>
  </w:style>
  <w:style w:type="character" w:styleId="2">
    <w:name w:val="Заголовок 2 Знак"/>
    <w:qFormat/>
    <w:rPr>
      <w:rFonts w:ascii="Times New Roman" w:hAnsi="Times New Roman" w:eastAsia="Times New Roman" w:cs="Times New Roman"/>
      <w:b/>
      <w:bCs/>
      <w:sz w:val="36"/>
      <w:szCs w:val="36"/>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677" w:leader="none"/>
        <w:tab w:val="right" w:pos="9355" w:leader="none"/>
      </w:tabs>
      <w:spacing w:lineRule="auto" w:line="240" w:before="0" w:after="0"/>
    </w:pPr>
    <w:rPr/>
  </w:style>
  <w:style w:type="paragraph" w:styleId="Footer">
    <w:name w:val="Footer"/>
    <w:basedOn w:val="Normal"/>
    <w:pPr>
      <w:tabs>
        <w:tab w:val="center" w:pos="4677" w:leader="none"/>
        <w:tab w:val="right" w:pos="9355" w:leader="none"/>
      </w:tabs>
      <w:spacing w:lineRule="auto" w:line="240" w:before="0" w:after="0"/>
    </w:pPr>
    <w:rPr/>
  </w:style>
  <w:style w:type="paragraph" w:styleId="Style20">
    <w:name w:val="Текст примечания"/>
    <w:basedOn w:val="Normal"/>
    <w:qFormat/>
    <w:pPr/>
    <w:rPr>
      <w:sz w:val="20"/>
      <w:szCs w:val="20"/>
    </w:rPr>
  </w:style>
  <w:style w:type="paragraph" w:styleId="Style21">
    <w:name w:val="Тема примечания"/>
    <w:basedOn w:val="Style20"/>
    <w:next w:val="Style20"/>
    <w:qFormat/>
    <w:pPr/>
    <w:rPr>
      <w:b/>
      <w:bCs/>
    </w:rPr>
  </w:style>
  <w:style w:type="paragraph" w:styleId="Style22">
    <w:name w:val="Текст выноски"/>
    <w:basedOn w:val="Normal"/>
    <w:qFormat/>
    <w:pPr>
      <w:spacing w:lineRule="auto" w:line="240" w:before="0" w:after="0"/>
    </w:pPr>
    <w:rPr>
      <w:rFonts w:ascii="Segoe UI" w:hAnsi="Segoe UI" w:cs="Segoe UI"/>
      <w:sz w:val="18"/>
      <w:szCs w:val="18"/>
    </w:rPr>
  </w:style>
  <w:style w:type="paragraph" w:styleId="Style2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Tp">
    <w:name w:val="t-p"/>
    <w:basedOn w:val="Normal"/>
    <w:qFormat/>
    <w:pPr>
      <w:spacing w:lineRule="auto" w:line="240" w:before="280" w:after="280"/>
    </w:pPr>
    <w:rPr>
      <w:rFonts w:ascii="Times New Roman" w:hAnsi="Times New Roman" w:eastAsia="Times New Roman" w:cs="Times New Roman"/>
      <w:sz w:val="24"/>
      <w:szCs w:val="24"/>
    </w:rPr>
  </w:style>
  <w:style w:type="paragraph" w:styleId="Dksboltext">
    <w:name w:val="dk-sbol-text"/>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478599&amp;dst=181" TargetMode="External"/><Relationship Id="rId4" Type="http://schemas.openxmlformats.org/officeDocument/2006/relationships/hyperlink" Target="https://login.consultant.ru/link/?req=doc&amp;base=LAW&amp;n=478599&amp;dst=100204" TargetMode="External"/><Relationship Id="rId5" Type="http://schemas.openxmlformats.org/officeDocument/2006/relationships/hyperlink" Target="https://login.consultant.ru/link/?req=doc&amp;base=LAW&amp;n=478599&amp;dst=181" TargetMode="External"/><Relationship Id="rId6" Type="http://schemas.openxmlformats.org/officeDocument/2006/relationships/hyperlink" Target="https://login.consultant.ru/link/?req=doc&amp;base=LAW&amp;n=478599&amp;dst=181" TargetMode="External"/><Relationship Id="rId7" Type="http://schemas.openxmlformats.org/officeDocument/2006/relationships/hyperlink" Target="https://login.consultant.ru/link/?req=doc&amp;base=LAW&amp;n=478599&amp;dst=100204" TargetMode="External"/><Relationship Id="rId8" Type="http://schemas.openxmlformats.org/officeDocument/2006/relationships/hyperlink" Target="https://login.consultant.ru/link/?req=doc&amp;base=LAW&amp;n=469789&amp;dst=100019" TargetMode="External"/><Relationship Id="rId9" Type="http://schemas.openxmlformats.org/officeDocument/2006/relationships/hyperlink" Target="https://login.consultant.ru/link/?req=doc&amp;base=LAW&amp;n=316370&amp;dst=100357" TargetMode="External"/><Relationship Id="rId10" Type="http://schemas.openxmlformats.org/officeDocument/2006/relationships/hyperlink" Target="https://login.consultant.ru/link/?req=doc&amp;base=LAW&amp;n=474020&amp;dst=100008" TargetMode="External"/><Relationship Id="rId11" Type="http://schemas.openxmlformats.org/officeDocument/2006/relationships/hyperlink" Target="https://login.consultant.ru/link/?req=doc&amp;base=LAW&amp;n=465809&amp;dst=100041" TargetMode="External"/><Relationship Id="rId12" Type="http://schemas.openxmlformats.org/officeDocument/2006/relationships/hyperlink" Target="https://login.consultant.ru/link/?req=doc&amp;base=LAW&amp;n=464193&amp;dst=100619" TargetMode="External"/><Relationship Id="rId13" Type="http://schemas.openxmlformats.org/officeDocument/2006/relationships/hyperlink" Target="https://login.consultant.ru/link/?req=doc&amp;base=LAW&amp;n=474024&amp;dst=2360" TargetMode="External"/><Relationship Id="rId14" Type="http://schemas.openxmlformats.org/officeDocument/2006/relationships/hyperlink" Target="https://login.consultant.ru/link/?req=doc&amp;base=LAW&amp;n=371887&amp;dst=100020" TargetMode="External"/><Relationship Id="rId15" Type="http://schemas.openxmlformats.org/officeDocument/2006/relationships/hyperlink" Target="https://login.consultant.ru/link/?req=doc&amp;base=LAW&amp;n=435118&amp;dst=100011" TargetMode="External"/><Relationship Id="rId16" Type="http://schemas.openxmlformats.org/officeDocument/2006/relationships/hyperlink" Target="https://login.consultant.ru/link/?req=doc&amp;base=LAW&amp;n=478599&amp;dst=64" TargetMode="External"/><Relationship Id="rId17" Type="http://schemas.openxmlformats.org/officeDocument/2006/relationships/hyperlink" Target="https://login.consultant.ru/link/?req=doc&amp;base=LAW&amp;n=478599&amp;dst=64" TargetMode="External"/><Relationship Id="rId18" Type="http://schemas.openxmlformats.org/officeDocument/2006/relationships/hyperlink" Target="https://login.consultant.ru/link/?req=doc&amp;base=LAW&amp;n=444748&amp;dst=256" TargetMode="External"/><Relationship Id="rId19" Type="http://schemas.openxmlformats.org/officeDocument/2006/relationships/hyperlink" Target="https://login.consultant.ru/link/?req=doc&amp;base=LAW&amp;n=474020&amp;dst=100008" TargetMode="External"/><Relationship Id="rId20" Type="http://schemas.openxmlformats.org/officeDocument/2006/relationships/hyperlink" Target="https://login.consultant.ru/link/?req=doc&amp;base=LAW&amp;n=478599&amp;dst=205" TargetMode="External"/><Relationship Id="rId21" Type="http://schemas.openxmlformats.org/officeDocument/2006/relationships/hyperlink" Target="https://login.consultant.ru/link/?req=doc&amp;base=LAW&amp;n=444748"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2024-06-26T15:54:00Z</dcterms:created>
  <dc:creator/>
  <dc:description/>
  <dc:language>ru-RU</dc:language>
  <cp:lastModifiedBy/>
  <cp:lastPrinted>2024-06-24T10:02:00Z</cp:lastPrinted>
  <dcterms:modified xsi:type="dcterms:W3CDTF">2024-06-26T15:54:00Z</dcterms:modified>
  <cp:revision>2</cp:revision>
  <dc:subject/>
  <dc:title/>
</cp:coreProperties>
</file>